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entury Gothic" w:cs="Century Gothic" w:eastAsia="Century Gothic" w:hAnsi="Century Gothic"/>
          <w:b w:val="1"/>
          <w:i w:val="0"/>
          <w:smallCaps w:val="1"/>
          <w:strike w:val="0"/>
          <w:color w:val="000000"/>
          <w:sz w:val="40"/>
          <w:szCs w:val="40"/>
          <w:u w:val="none"/>
          <w:shd w:fill="auto" w:val="clear"/>
          <w:vertAlign w:val="baseline"/>
        </w:rPr>
      </w:pPr>
      <w:r w:rsidDel="00000000" w:rsidR="00000000" w:rsidRPr="00000000">
        <w:rPr>
          <w:rFonts w:ascii="Century Gothic" w:cs="Century Gothic" w:eastAsia="Century Gothic" w:hAnsi="Century Gothic"/>
          <w:b w:val="1"/>
          <w:i w:val="0"/>
          <w:smallCaps w:val="1"/>
          <w:strike w:val="0"/>
          <w:color w:val="000000"/>
          <w:sz w:val="40"/>
          <w:szCs w:val="40"/>
          <w:u w:val="none"/>
          <w:shd w:fill="auto" w:val="clear"/>
          <w:vertAlign w:val="baseline"/>
          <w:rtl w:val="0"/>
        </w:rPr>
        <w:t xml:space="preserve">Proposition </w:t>
      </w:r>
      <w:r w:rsidDel="00000000" w:rsidR="00000000" w:rsidRPr="00000000">
        <w:rPr>
          <w:rFonts w:ascii="Century Gothic" w:cs="Century Gothic" w:eastAsia="Century Gothic" w:hAnsi="Century Gothic"/>
          <w:b w:val="1"/>
          <w:smallCaps w:val="1"/>
          <w:sz w:val="40"/>
          <w:szCs w:val="40"/>
          <w:rtl w:val="0"/>
        </w:rPr>
        <w:t xml:space="preserve">införande av Heders Alumner  </w:t>
      </w:r>
      <w:r w:rsidDel="00000000" w:rsidR="00000000" w:rsidRPr="00000000">
        <w:rPr>
          <w:rtl w:val="0"/>
        </w:rPr>
      </w:r>
      <w:r w:rsidDel="00000000" w:rsidR="00000000" w:rsidRPr="00000000">
        <w:drawing>
          <wp:anchor allowOverlap="1" behindDoc="0" distB="152400" distT="152400" distL="152400" distR="152400" hidden="0" layoutInCell="1" locked="0" relativeHeight="0" simplePos="0">
            <wp:simplePos x="0" y="0"/>
            <wp:positionH relativeFrom="column">
              <wp:posOffset>4749165</wp:posOffset>
            </wp:positionH>
            <wp:positionV relativeFrom="paragraph">
              <wp:posOffset>-1260474</wp:posOffset>
            </wp:positionV>
            <wp:extent cx="1168400" cy="1168400"/>
            <wp:effectExtent b="0" l="0" r="0" t="0"/>
            <wp:wrapSquare wrapText="bothSides" distB="152400" distT="152400" distL="152400" distR="1524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168400" cy="1168400"/>
                    </a:xfrm>
                    <a:prstGeom prst="rect"/>
                    <a:ln/>
                  </pic:spPr>
                </pic:pic>
              </a:graphicData>
            </a:graphic>
          </wp:anchor>
        </w:drawing>
      </w:r>
    </w:p>
    <w:p w:rsidR="00000000" w:rsidDel="00000000" w:rsidP="00000000" w:rsidRDefault="00000000" w:rsidRPr="00000000" w14:paraId="00000002">
      <w:pPr>
        <w:keepNext w:val="1"/>
        <w:keepLines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entury Gothic" w:cs="Century Gothic" w:eastAsia="Century Gothic" w:hAnsi="Century Gothic"/>
          <w:b w:val="1"/>
          <w:i w:val="0"/>
          <w:smallCaps w:val="0"/>
          <w:strike w:val="0"/>
          <w:color w:val="000000"/>
          <w:sz w:val="32"/>
          <w:szCs w:val="3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32"/>
          <w:szCs w:val="32"/>
          <w:u w:val="none"/>
          <w:shd w:fill="auto" w:val="clear"/>
          <w:vertAlign w:val="baseline"/>
          <w:rtl w:val="0"/>
        </w:rPr>
        <w:t xml:space="preserve">Bakgrund &amp; syfte</w:t>
      </w:r>
    </w:p>
    <w:p w:rsidR="00000000" w:rsidDel="00000000" w:rsidP="00000000" w:rsidRDefault="00000000" w:rsidRPr="00000000" w14:paraId="00000003">
      <w:pPr>
        <w:keepNext w:val="1"/>
        <w:keepLines w:val="0"/>
        <w:widowControl w:val="1"/>
        <w:pBdr>
          <w:top w:space="0" w:sz="0" w:val="nil"/>
          <w:left w:space="0" w:sz="0" w:val="nil"/>
          <w:bottom w:space="0" w:sz="0" w:val="nil"/>
          <w:right w:space="0" w:sz="0" w:val="nil"/>
          <w:between w:space="0" w:sz="0" w:val="nil"/>
        </w:pBdr>
        <w:shd w:fill="auto" w:val="clear"/>
        <w:tabs>
          <w:tab w:val="center" w:pos="4150"/>
        </w:tabs>
        <w:spacing w:after="60" w:before="240" w:line="240" w:lineRule="auto"/>
        <w:ind w:left="0" w:right="0" w:firstLine="0"/>
        <w:jc w:val="left"/>
        <w:rPr>
          <w:rFonts w:ascii="Century Gothic" w:cs="Century Gothic" w:eastAsia="Century Gothic" w:hAnsi="Century Gothic"/>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rtl w:val="0"/>
        </w:rPr>
        <w:t xml:space="preserve">Det finns de som engagerar sig inom sektionen och värnar för dess bättring utöver det vanliga, och för att kunna ordentligt hedra dessa individer föreslås införa positionen som heders alumn.</w:t>
      </w: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Garamond" w:cs="Garamond" w:eastAsia="Garamond" w:hAnsi="Garamond"/>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1"/>
        <w:keepLines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entury Gothic" w:cs="Century Gothic" w:eastAsia="Century Gothic" w:hAnsi="Century Gothic"/>
          <w:b w:val="1"/>
          <w:i w:val="0"/>
          <w:smallCaps w:val="0"/>
          <w:strike w:val="0"/>
          <w:color w:val="000000"/>
          <w:sz w:val="32"/>
          <w:szCs w:val="3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32"/>
          <w:szCs w:val="32"/>
          <w:u w:val="none"/>
          <w:shd w:fill="auto" w:val="clear"/>
          <w:vertAlign w:val="baseline"/>
          <w:rtl w:val="0"/>
        </w:rPr>
        <w:t xml:space="preserve">Förslag till beslut</w:t>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Med bakgrund till ovanstående föreslås:</w:t>
        <w:tab/>
      </w:r>
    </w:p>
    <w:p w:rsidR="00000000" w:rsidDel="00000000" w:rsidP="00000000" w:rsidRDefault="00000000" w:rsidRPr="00000000" w14:paraId="0000000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color w:val="000000"/>
          <w:sz w:val="20"/>
          <w:szCs w:val="20"/>
          <w:u w:val="none"/>
        </w:rPr>
      </w:pP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…att </w:t>
      </w:r>
      <w:r w:rsidDel="00000000" w:rsidR="00000000" w:rsidRPr="00000000">
        <w:rPr>
          <w:rFonts w:ascii="Garamond" w:cs="Garamond" w:eastAsia="Garamond" w:hAnsi="Garamond"/>
          <w:sz w:val="20"/>
          <w:szCs w:val="20"/>
          <w:rtl w:val="0"/>
        </w:rPr>
        <w:t xml:space="preserve">införa position “Heders Alumni” I stadgarna under §2.6, och då ändra nuvarande §2.6 och dess underliggande punkter till §2.7</w:t>
      </w: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Garamond" w:cs="Garamond" w:eastAsia="Garamond" w:hAnsi="Garamond"/>
          <w:b w:val="0"/>
          <w:i w:val="0"/>
          <w:smallCaps w:val="0"/>
          <w:strike w:val="0"/>
          <w:color w:val="000000"/>
          <w:sz w:val="27"/>
          <w:szCs w:val="27"/>
          <w:highlight w:val="white"/>
          <w:u w:val="none"/>
          <w:vertAlign w:val="baseline"/>
        </w:rPr>
      </w:pPr>
      <w:r w:rsidDel="00000000" w:rsidR="00000000" w:rsidRPr="00000000">
        <w:rPr>
          <w:rFonts w:ascii="Garamond" w:cs="Garamond" w:eastAsia="Garamond" w:hAnsi="Garamond"/>
          <w:b w:val="0"/>
          <w:i w:val="0"/>
          <w:smallCaps w:val="0"/>
          <w:strike w:val="0"/>
          <w:color w:val="000000"/>
          <w:sz w:val="27"/>
          <w:szCs w:val="27"/>
          <w:highlight w:val="white"/>
          <w:u w:val="none"/>
          <w:vertAlign w:val="baseline"/>
          <w:rtl w:val="0"/>
        </w:rPr>
        <w:tab/>
      </w:r>
      <w:r w:rsidDel="00000000" w:rsidR="00000000" w:rsidRPr="00000000">
        <w:rPr>
          <w:rFonts w:ascii="Garamond" w:cs="Garamond" w:eastAsia="Garamond" w:hAnsi="Garamond"/>
          <w:b w:val="1"/>
          <w:sz w:val="27"/>
          <w:szCs w:val="27"/>
          <w:highlight w:val="white"/>
          <w:rtl w:val="0"/>
        </w:rPr>
        <w:t xml:space="preserve">Heders Alumni</w:t>
      </w: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Garamond" w:cs="Garamond" w:eastAsia="Garamond" w:hAnsi="Garamond"/>
          <w:b w:val="1"/>
          <w:sz w:val="27"/>
          <w:szCs w:val="27"/>
          <w:highlight w:val="white"/>
        </w:rPr>
      </w:pPr>
      <w:r w:rsidDel="00000000" w:rsidR="00000000" w:rsidRPr="00000000">
        <w:rPr>
          <w:rFonts w:ascii="Garamond" w:cs="Garamond" w:eastAsia="Garamond" w:hAnsi="Garamond"/>
          <w:b w:val="0"/>
          <w:i w:val="0"/>
          <w:smallCaps w:val="0"/>
          <w:strike w:val="0"/>
          <w:color w:val="000000"/>
          <w:sz w:val="27"/>
          <w:szCs w:val="27"/>
          <w:highlight w:val="white"/>
          <w:u w:val="none"/>
          <w:vertAlign w:val="baseline"/>
          <w:rtl w:val="0"/>
        </w:rPr>
        <w:tab/>
        <w:tab/>
      </w:r>
      <w:r w:rsidDel="00000000" w:rsidR="00000000" w:rsidRPr="00000000">
        <w:rPr>
          <w:rFonts w:ascii="Garamond" w:cs="Garamond" w:eastAsia="Garamond" w:hAnsi="Garamond"/>
          <w:sz w:val="27"/>
          <w:szCs w:val="27"/>
          <w:highlight w:val="white"/>
          <w:rtl w:val="0"/>
        </w:rPr>
        <w:t xml:space="preserve">2.7.1</w:t>
      </w: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Garamond" w:cs="Garamond" w:eastAsia="Garamond" w:hAnsi="Garamond"/>
          <w:sz w:val="27"/>
          <w:szCs w:val="27"/>
          <w:highlight w:val="white"/>
        </w:rPr>
      </w:pPr>
      <w:r w:rsidDel="00000000" w:rsidR="00000000" w:rsidRPr="00000000">
        <w:rPr>
          <w:rFonts w:ascii="Garamond" w:cs="Garamond" w:eastAsia="Garamond" w:hAnsi="Garamond"/>
          <w:b w:val="1"/>
          <w:sz w:val="27"/>
          <w:szCs w:val="27"/>
          <w:highlight w:val="white"/>
          <w:rtl w:val="0"/>
        </w:rPr>
        <w:tab/>
        <w:tab/>
      </w:r>
      <w:r w:rsidDel="00000000" w:rsidR="00000000" w:rsidRPr="00000000">
        <w:rPr>
          <w:rFonts w:ascii="Garamond" w:cs="Garamond" w:eastAsia="Garamond" w:hAnsi="Garamond"/>
          <w:sz w:val="27"/>
          <w:szCs w:val="27"/>
          <w:highlight w:val="white"/>
          <w:rtl w:val="0"/>
        </w:rPr>
        <w:t xml:space="preserve">De sektionsmedlemmar eller före detta sektionsmedlemmar som har utmärkt sig genom sitt engagemang och bidragande till sektionens, KTHs, och THS välmående och utveckling kan få hederstiteln “Heders Alumn”</w:t>
      </w:r>
    </w:p>
    <w:p w:rsidR="00000000" w:rsidDel="00000000" w:rsidP="00000000" w:rsidRDefault="00000000" w:rsidRPr="00000000" w14:paraId="0000000C">
      <w:pPr>
        <w:spacing w:after="240" w:lineRule="auto"/>
        <w:rPr>
          <w:rFonts w:ascii="Garamond" w:cs="Garamond" w:eastAsia="Garamond" w:hAnsi="Garamond"/>
          <w:b w:val="1"/>
          <w:sz w:val="27"/>
          <w:szCs w:val="27"/>
          <w:highlight w:val="white"/>
        </w:rPr>
      </w:pPr>
      <w:r w:rsidDel="00000000" w:rsidR="00000000" w:rsidRPr="00000000">
        <w:rPr>
          <w:rFonts w:ascii="Garamond" w:cs="Garamond" w:eastAsia="Garamond" w:hAnsi="Garamond"/>
          <w:sz w:val="27"/>
          <w:szCs w:val="27"/>
          <w:highlight w:val="white"/>
          <w:rtl w:val="0"/>
        </w:rPr>
        <w:tab/>
        <w:tab/>
        <w:t xml:space="preserve">2.7.2 </w:t>
      </w:r>
      <w:r w:rsidDel="00000000" w:rsidR="00000000" w:rsidRPr="00000000">
        <w:rPr>
          <w:rtl w:val="0"/>
        </w:rPr>
      </w:r>
    </w:p>
    <w:p w:rsidR="00000000" w:rsidDel="00000000" w:rsidP="00000000" w:rsidRDefault="00000000" w:rsidRPr="00000000" w14:paraId="0000000D">
      <w:pPr>
        <w:spacing w:after="240" w:lineRule="auto"/>
        <w:rPr>
          <w:rFonts w:ascii="Garamond" w:cs="Garamond" w:eastAsia="Garamond" w:hAnsi="Garamond"/>
          <w:sz w:val="27"/>
          <w:szCs w:val="27"/>
          <w:highlight w:val="white"/>
        </w:rPr>
      </w:pPr>
      <w:r w:rsidDel="00000000" w:rsidR="00000000" w:rsidRPr="00000000">
        <w:rPr>
          <w:rFonts w:ascii="Garamond" w:cs="Garamond" w:eastAsia="Garamond" w:hAnsi="Garamond"/>
          <w:b w:val="1"/>
          <w:sz w:val="27"/>
          <w:szCs w:val="27"/>
          <w:highlight w:val="white"/>
          <w:rtl w:val="0"/>
        </w:rPr>
        <w:tab/>
        <w:tab/>
      </w:r>
      <w:r w:rsidDel="00000000" w:rsidR="00000000" w:rsidRPr="00000000">
        <w:rPr>
          <w:rFonts w:ascii="Garamond" w:cs="Garamond" w:eastAsia="Garamond" w:hAnsi="Garamond"/>
          <w:sz w:val="27"/>
          <w:szCs w:val="27"/>
          <w:highlight w:val="white"/>
          <w:rtl w:val="0"/>
        </w:rPr>
        <w:t xml:space="preserve">En person får nomineras till heders alumn av en sektionsstyrelse ledamot eller tio (10) sektionsmedlemmar. En person får inte nominera sig själv till heders alumn, och måste vara eller ha varit en sektionsmedlem i minst 24 månader för att få nomineras, och måste ha varit en medlem och aktiv i sektionsstyrelsen, en sektion nämnd, eller ett sektion organ i minst ett verksamhetsår.</w:t>
      </w:r>
    </w:p>
    <w:p w:rsidR="00000000" w:rsidDel="00000000" w:rsidP="00000000" w:rsidRDefault="00000000" w:rsidRPr="00000000" w14:paraId="0000000E">
      <w:pPr>
        <w:spacing w:after="240" w:lineRule="auto"/>
        <w:rPr>
          <w:rFonts w:ascii="Garamond" w:cs="Garamond" w:eastAsia="Garamond" w:hAnsi="Garamond"/>
          <w:b w:val="1"/>
          <w:sz w:val="27"/>
          <w:szCs w:val="27"/>
          <w:highlight w:val="white"/>
        </w:rPr>
      </w:pPr>
      <w:r w:rsidDel="00000000" w:rsidR="00000000" w:rsidRPr="00000000">
        <w:rPr>
          <w:rFonts w:ascii="Garamond" w:cs="Garamond" w:eastAsia="Garamond" w:hAnsi="Garamond"/>
          <w:sz w:val="27"/>
          <w:szCs w:val="27"/>
          <w:highlight w:val="white"/>
          <w:rtl w:val="0"/>
        </w:rPr>
        <w:tab/>
        <w:tab/>
        <w:t xml:space="preserve">2.7.3 </w:t>
      </w:r>
      <w:r w:rsidDel="00000000" w:rsidR="00000000" w:rsidRPr="00000000">
        <w:rPr>
          <w:rtl w:val="0"/>
        </w:rPr>
      </w:r>
    </w:p>
    <w:p w:rsidR="00000000" w:rsidDel="00000000" w:rsidP="00000000" w:rsidRDefault="00000000" w:rsidRPr="00000000" w14:paraId="0000000F">
      <w:pPr>
        <w:spacing w:after="240" w:lineRule="auto"/>
        <w:rPr>
          <w:rFonts w:ascii="Garamond" w:cs="Garamond" w:eastAsia="Garamond" w:hAnsi="Garamond"/>
          <w:sz w:val="27"/>
          <w:szCs w:val="27"/>
          <w:highlight w:val="white"/>
        </w:rPr>
      </w:pPr>
      <w:r w:rsidDel="00000000" w:rsidR="00000000" w:rsidRPr="00000000">
        <w:rPr>
          <w:rFonts w:ascii="Garamond" w:cs="Garamond" w:eastAsia="Garamond" w:hAnsi="Garamond"/>
          <w:b w:val="1"/>
          <w:sz w:val="27"/>
          <w:szCs w:val="27"/>
          <w:highlight w:val="white"/>
          <w:rtl w:val="0"/>
        </w:rPr>
        <w:tab/>
        <w:tab/>
      </w:r>
      <w:r w:rsidDel="00000000" w:rsidR="00000000" w:rsidRPr="00000000">
        <w:rPr>
          <w:rFonts w:ascii="Garamond" w:cs="Garamond" w:eastAsia="Garamond" w:hAnsi="Garamond"/>
          <w:sz w:val="27"/>
          <w:szCs w:val="27"/>
          <w:highlight w:val="white"/>
          <w:rtl w:val="0"/>
        </w:rPr>
        <w:t xml:space="preserve">Heders alumner får enbart nomineras till SMp2, eller det ordinarie SM som hålls närmast arbets verksamhetsårets slut. Val förandet sker på detta SM och valet kräver en kvalificerad majoritet</w:t>
      </w:r>
    </w:p>
    <w:p w:rsidR="00000000" w:rsidDel="00000000" w:rsidP="00000000" w:rsidRDefault="00000000" w:rsidRPr="00000000" w14:paraId="00000010">
      <w:pPr>
        <w:spacing w:after="240" w:lineRule="auto"/>
        <w:rPr>
          <w:rFonts w:ascii="Garamond" w:cs="Garamond" w:eastAsia="Garamond" w:hAnsi="Garamond"/>
          <w:b w:val="1"/>
          <w:sz w:val="27"/>
          <w:szCs w:val="27"/>
          <w:highlight w:val="white"/>
        </w:rPr>
      </w:pPr>
      <w:r w:rsidDel="00000000" w:rsidR="00000000" w:rsidRPr="00000000">
        <w:rPr>
          <w:rFonts w:ascii="Garamond" w:cs="Garamond" w:eastAsia="Garamond" w:hAnsi="Garamond"/>
          <w:sz w:val="27"/>
          <w:szCs w:val="27"/>
          <w:highlight w:val="white"/>
          <w:rtl w:val="0"/>
        </w:rPr>
        <w:tab/>
        <w:tab/>
        <w:t xml:space="preserve">2.7.4 </w:t>
      </w:r>
      <w:r w:rsidDel="00000000" w:rsidR="00000000" w:rsidRPr="00000000">
        <w:rPr>
          <w:rtl w:val="0"/>
        </w:rPr>
      </w:r>
    </w:p>
    <w:p w:rsidR="00000000" w:rsidDel="00000000" w:rsidP="00000000" w:rsidRDefault="00000000" w:rsidRPr="00000000" w14:paraId="00000011">
      <w:pPr>
        <w:spacing w:after="240" w:lineRule="auto"/>
        <w:rPr>
          <w:rFonts w:ascii="Garamond" w:cs="Garamond" w:eastAsia="Garamond" w:hAnsi="Garamond"/>
          <w:sz w:val="27"/>
          <w:szCs w:val="27"/>
          <w:highlight w:val="white"/>
        </w:rPr>
      </w:pPr>
      <w:r w:rsidDel="00000000" w:rsidR="00000000" w:rsidRPr="00000000">
        <w:rPr>
          <w:rFonts w:ascii="Garamond" w:cs="Garamond" w:eastAsia="Garamond" w:hAnsi="Garamond"/>
          <w:b w:val="1"/>
          <w:sz w:val="27"/>
          <w:szCs w:val="27"/>
          <w:highlight w:val="white"/>
          <w:rtl w:val="0"/>
        </w:rPr>
        <w:tab/>
        <w:tab/>
      </w:r>
      <w:r w:rsidDel="00000000" w:rsidR="00000000" w:rsidRPr="00000000">
        <w:rPr>
          <w:rFonts w:ascii="Garamond" w:cs="Garamond" w:eastAsia="Garamond" w:hAnsi="Garamond"/>
          <w:sz w:val="27"/>
          <w:szCs w:val="27"/>
          <w:highlight w:val="white"/>
          <w:rtl w:val="0"/>
        </w:rPr>
        <w:t xml:space="preserve">Högst en (1) heders alumn bör röstas igenom per år. Enbart två (2) heders alumner får röstas igenom per år.</w:t>
      </w:r>
    </w:p>
    <w:p w:rsidR="00000000" w:rsidDel="00000000" w:rsidP="00000000" w:rsidRDefault="00000000" w:rsidRPr="00000000" w14:paraId="00000012">
      <w:pPr>
        <w:spacing w:after="240" w:lineRule="auto"/>
        <w:rPr>
          <w:rFonts w:ascii="Garamond" w:cs="Garamond" w:eastAsia="Garamond" w:hAnsi="Garamond"/>
          <w:sz w:val="27"/>
          <w:szCs w:val="27"/>
          <w:highlight w:val="white"/>
        </w:rPr>
      </w:pPr>
      <w:r w:rsidDel="00000000" w:rsidR="00000000" w:rsidRPr="00000000">
        <w:rPr>
          <w:rFonts w:ascii="Garamond" w:cs="Garamond" w:eastAsia="Garamond" w:hAnsi="Garamond"/>
          <w:sz w:val="27"/>
          <w:szCs w:val="27"/>
          <w:highlight w:val="white"/>
          <w:rtl w:val="0"/>
        </w:rPr>
        <w:tab/>
        <w:tab/>
        <w:t xml:space="preserve">2.7.5</w:t>
      </w:r>
    </w:p>
    <w:p w:rsidR="00000000" w:rsidDel="00000000" w:rsidP="00000000" w:rsidRDefault="00000000" w:rsidRPr="00000000" w14:paraId="00000013">
      <w:pPr>
        <w:spacing w:after="240" w:lineRule="auto"/>
        <w:rPr>
          <w:rFonts w:ascii="Garamond" w:cs="Garamond" w:eastAsia="Garamond" w:hAnsi="Garamond"/>
          <w:sz w:val="27"/>
          <w:szCs w:val="27"/>
          <w:highlight w:val="white"/>
        </w:rPr>
      </w:pPr>
      <w:r w:rsidDel="00000000" w:rsidR="00000000" w:rsidRPr="00000000">
        <w:rPr>
          <w:rFonts w:ascii="Garamond" w:cs="Garamond" w:eastAsia="Garamond" w:hAnsi="Garamond"/>
          <w:sz w:val="27"/>
          <w:szCs w:val="27"/>
          <w:highlight w:val="white"/>
          <w:rtl w:val="0"/>
        </w:rPr>
        <w:tab/>
        <w:tab/>
        <w:t xml:space="preserve">En heders alumn kan bli av med sin titel om SM, med enhällighet, finner att heders alumn anses olämplig att förvalta sitt medlemskap, eller negativt påverkar IsF, THS eller KTH. </w:t>
      </w:r>
      <w:r w:rsidDel="00000000" w:rsidR="00000000" w:rsidRPr="00000000">
        <w:rPr>
          <w:rtl w:val="0"/>
        </w:rPr>
      </w:r>
    </w:p>
    <w:tbl>
      <w:tblPr>
        <w:tblStyle w:val="Table1"/>
        <w:tblW w:w="2660.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660"/>
        <w:tblGridChange w:id="0">
          <w:tblGrid>
            <w:gridCol w:w="2660"/>
          </w:tblGrid>
        </w:tblGridChange>
      </w:tblGrid>
      <w:tr>
        <w:trPr>
          <w:trHeight w:val="700" w:hRule="atLeast"/>
        </w:trPr>
        <w:tc>
          <w:tcPr>
            <w:tcBorders>
              <w:top w:color="000000" w:space="0" w:sz="0" w:val="nil"/>
              <w:left w:color="000000" w:space="0" w:sz="0" w:val="nil"/>
              <w:bottom w:color="000000" w:space="0" w:sz="4" w:val="single"/>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14">
            <w:pPr>
              <w:rPr/>
            </w:pPr>
            <w:r w:rsidDel="00000000" w:rsidR="00000000" w:rsidRPr="00000000">
              <w:rPr>
                <w:rtl w:val="0"/>
              </w:rPr>
            </w:r>
          </w:p>
        </w:tc>
      </w:tr>
      <w:tr>
        <w:trPr>
          <w:trHeight w:val="240" w:hRule="atLeast"/>
        </w:trPr>
        <w:tc>
          <w:tcPr>
            <w:tcBorders>
              <w:top w:color="000000" w:space="0" w:sz="4" w:val="single"/>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Norton Lamberg, för Styrelsen.</w:t>
            </w:r>
          </w:p>
        </w:tc>
      </w:tr>
    </w:tbl>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ab/>
        <w:tab/>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tl w:val="0"/>
        </w:rPr>
      </w:r>
    </w:p>
    <w:sectPr>
      <w:headerReference r:id="rId7" w:type="default"/>
      <w:footerReference r:id="rId8" w:type="default"/>
      <w:pgSz w:h="16840" w:w="11900"/>
      <w:pgMar w:bottom="1560" w:top="2669" w:left="1800" w:right="1800" w:header="708" w:footer="5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font w:name="Century Gothic">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tabs>
        <w:tab w:val="right" w:pos="8280"/>
      </w:tabs>
      <w:spacing w:after="240" w:before="0" w:line="240" w:lineRule="auto"/>
      <w:ind w:left="0" w:right="0" w:firstLine="0"/>
      <w:jc w:val="center"/>
      <w:rPr>
        <w:rFonts w:ascii="Century Gothic" w:cs="Century Gothic" w:eastAsia="Century Gothic" w:hAnsi="Century Gothic"/>
        <w:b w:val="0"/>
        <w:i w:val="1"/>
        <w:smallCaps w:val="0"/>
        <w:strike w:val="0"/>
        <w:color w:val="33cccc"/>
        <w:sz w:val="18"/>
        <w:szCs w:val="18"/>
        <w:u w:val="none"/>
        <w:shd w:fill="auto" w:val="clear"/>
        <w:vertAlign w:val="baseline"/>
      </w:rPr>
    </w:pPr>
    <w:r w:rsidDel="00000000" w:rsidR="00000000" w:rsidRPr="00000000">
      <w:rPr>
        <w:rFonts w:ascii="Arial" w:cs="Arial" w:eastAsia="Arial" w:hAnsi="Arial"/>
        <w:b w:val="0"/>
        <w:i w:val="1"/>
        <w:smallCaps w:val="0"/>
        <w:strike w:val="0"/>
        <w:color w:val="550f16"/>
        <w:sz w:val="20"/>
        <w:szCs w:val="20"/>
        <w:u w:val="none"/>
        <w:shd w:fill="auto" w:val="clear"/>
        <w:vertAlign w:val="baseline"/>
        <w:rtl w:val="0"/>
      </w:rPr>
      <w:tab/>
      <w:t xml:space="preserve">Ingenj</w:t>
    </w:r>
    <w:r w:rsidDel="00000000" w:rsidR="00000000" w:rsidRPr="00000000">
      <w:rPr>
        <w:rFonts w:ascii="Helvetica Neue" w:cs="Helvetica Neue" w:eastAsia="Helvetica Neue" w:hAnsi="Helvetica Neue"/>
        <w:b w:val="0"/>
        <w:i w:val="1"/>
        <w:smallCaps w:val="0"/>
        <w:strike w:val="0"/>
        <w:color w:val="550f16"/>
        <w:sz w:val="20"/>
        <w:szCs w:val="20"/>
        <w:u w:val="none"/>
        <w:shd w:fill="auto" w:val="clear"/>
        <w:vertAlign w:val="baseline"/>
        <w:rtl w:val="0"/>
      </w:rPr>
      <w:t xml:space="preserve">ö</w:t>
    </w:r>
    <w:r w:rsidDel="00000000" w:rsidR="00000000" w:rsidRPr="00000000">
      <w:rPr>
        <w:rFonts w:ascii="Arial" w:cs="Arial" w:eastAsia="Arial" w:hAnsi="Arial"/>
        <w:b w:val="0"/>
        <w:i w:val="1"/>
        <w:smallCaps w:val="0"/>
        <w:strike w:val="0"/>
        <w:color w:val="550f16"/>
        <w:sz w:val="20"/>
        <w:szCs w:val="20"/>
        <w:u w:val="none"/>
        <w:shd w:fill="auto" w:val="clear"/>
        <w:vertAlign w:val="baseline"/>
        <w:rtl w:val="0"/>
      </w:rPr>
      <w:t xml:space="preserve">rssektionen Flemingsberg, Hälsovägen 11c, 141 57 Huddinge, isflemingsberg.com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tabs>
        <w:tab w:val="right" w:pos="8280"/>
        <w:tab w:val="right" w:pos="8280"/>
      </w:tabs>
      <w:spacing w:after="200" w:before="0" w:line="240" w:lineRule="auto"/>
      <w:ind w:left="0" w:right="0" w:firstLine="0"/>
      <w:jc w:val="both"/>
      <w:rPr>
        <w:rFonts w:ascii="Century Gothic" w:cs="Century Gothic" w:eastAsia="Century Gothic" w:hAnsi="Century Gothic"/>
        <w:b w:val="1"/>
        <w:i w:val="1"/>
        <w:smallCaps w:val="0"/>
        <w:strike w:val="0"/>
        <w:color w:val="999999"/>
        <w:sz w:val="20"/>
        <w:szCs w:val="20"/>
        <w:u w:val="none"/>
        <w:shd w:fill="auto" w:val="clear"/>
        <w:vertAlign w:val="baseline"/>
      </w:rPr>
    </w:pPr>
    <w:r w:rsidDel="00000000" w:rsidR="00000000" w:rsidRPr="00000000">
      <w:rPr>
        <w:rFonts w:ascii="Century Gothic" w:cs="Century Gothic" w:eastAsia="Century Gothic" w:hAnsi="Century Gothic"/>
        <w:b w:val="1"/>
        <w:i w:val="1"/>
        <w:smallCaps w:val="0"/>
        <w:strike w:val="0"/>
        <w:color w:val="999999"/>
        <w:sz w:val="20"/>
        <w:szCs w:val="20"/>
        <w:u w:val="none"/>
        <w:shd w:fill="auto" w:val="clear"/>
        <w:vertAlign w:val="baseline"/>
        <w:rtl w:val="0"/>
      </w:rPr>
      <w:t xml:space="preserve">Proposition </w:t>
    </w:r>
    <w:r w:rsidDel="00000000" w:rsidR="00000000" w:rsidRPr="00000000">
      <w:rPr>
        <w:rFonts w:ascii="Century Gothic" w:cs="Century Gothic" w:eastAsia="Century Gothic" w:hAnsi="Century Gothic"/>
        <w:b w:val="1"/>
        <w:i w:val="1"/>
        <w:color w:val="999999"/>
        <w:sz w:val="20"/>
        <w:szCs w:val="20"/>
        <w:rtl w:val="0"/>
      </w:rPr>
      <w:t xml:space="preserve">införande av Heders Alumner </w:t>
    </w: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tabs>
        <w:tab w:val="right" w:pos="8280"/>
        <w:tab w:val="right" w:pos="8280"/>
      </w:tabs>
      <w:spacing w:after="200" w:before="0" w:line="240" w:lineRule="auto"/>
      <w:ind w:left="0" w:right="0" w:firstLine="0"/>
      <w:jc w:val="both"/>
      <w:rPr>
        <w:rFonts w:ascii="Century Gothic" w:cs="Century Gothic" w:eastAsia="Century Gothic" w:hAnsi="Century Gothic"/>
        <w:b w:val="0"/>
        <w:i w:val="1"/>
        <w:smallCaps w:val="0"/>
        <w:strike w:val="0"/>
        <w:color w:val="999999"/>
        <w:sz w:val="20"/>
        <w:szCs w:val="20"/>
        <w:u w:val="none"/>
        <w:shd w:fill="auto" w:val="clear"/>
        <w:vertAlign w:val="baseline"/>
      </w:rPr>
    </w:pPr>
    <w:r w:rsidDel="00000000" w:rsidR="00000000" w:rsidRPr="00000000">
      <w:rPr>
        <w:rFonts w:ascii="Century Gothic" w:cs="Century Gothic" w:eastAsia="Century Gothic" w:hAnsi="Century Gothic"/>
        <w:b w:val="0"/>
        <w:i w:val="1"/>
        <w:smallCaps w:val="0"/>
        <w:strike w:val="0"/>
        <w:color w:val="999999"/>
        <w:sz w:val="20"/>
        <w:szCs w:val="20"/>
        <w:u w:val="none"/>
        <w:shd w:fill="auto" w:val="clear"/>
        <w:vertAlign w:val="baseline"/>
        <w:rtl w:val="0"/>
      </w:rPr>
      <w:t xml:space="preserve">Norton Lamberg</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tabs>
        <w:tab w:val="left" w:pos="3136"/>
        <w:tab w:val="center" w:pos="4153"/>
        <w:tab w:val="right" w:pos="7797"/>
        <w:tab w:val="right" w:pos="8931"/>
        <w:tab w:val="right" w:pos="9356"/>
      </w:tabs>
      <w:spacing w:after="200" w:before="0" w:line="240" w:lineRule="auto"/>
      <w:ind w:left="0" w:right="0" w:firstLine="0"/>
      <w:jc w:val="both"/>
      <w:rPr>
        <w:rFonts w:ascii="Century Gothic" w:cs="Century Gothic" w:eastAsia="Century Gothic" w:hAnsi="Century Gothic"/>
        <w:b w:val="0"/>
        <w:i w:val="1"/>
        <w:smallCaps w:val="0"/>
        <w:strike w:val="0"/>
        <w:color w:val="999999"/>
        <w:sz w:val="20"/>
        <w:szCs w:val="20"/>
        <w:u w:val="none"/>
        <w:shd w:fill="auto" w:val="clear"/>
        <w:vertAlign w:val="baseline"/>
      </w:rPr>
    </w:pPr>
    <w:r w:rsidDel="00000000" w:rsidR="00000000" w:rsidRPr="00000000">
      <w:rPr>
        <w:rFonts w:ascii="Century Gothic" w:cs="Century Gothic" w:eastAsia="Century Gothic" w:hAnsi="Century Gothic"/>
        <w:b w:val="0"/>
        <w:i w:val="1"/>
        <w:smallCaps w:val="0"/>
        <w:strike w:val="0"/>
        <w:color w:val="999999"/>
        <w:sz w:val="20"/>
        <w:szCs w:val="20"/>
        <w:u w:val="none"/>
        <w:shd w:fill="auto" w:val="clear"/>
        <w:vertAlign w:val="baseline"/>
        <w:rtl w:val="0"/>
      </w:rPr>
      <w:t xml:space="preserve">2019-0</w:t>
    </w:r>
    <w:r w:rsidDel="00000000" w:rsidR="00000000" w:rsidRPr="00000000">
      <w:rPr>
        <w:rFonts w:ascii="Century Gothic" w:cs="Century Gothic" w:eastAsia="Century Gothic" w:hAnsi="Century Gothic"/>
        <w:i w:val="1"/>
        <w:color w:val="999999"/>
        <w:sz w:val="20"/>
        <w:szCs w:val="20"/>
        <w:rtl w:val="0"/>
      </w:rPr>
      <w:t xml:space="preserve">4</w:t>
    </w:r>
    <w:r w:rsidDel="00000000" w:rsidR="00000000" w:rsidRPr="00000000">
      <w:rPr>
        <w:rFonts w:ascii="Century Gothic" w:cs="Century Gothic" w:eastAsia="Century Gothic" w:hAnsi="Century Gothic"/>
        <w:b w:val="0"/>
        <w:i w:val="1"/>
        <w:smallCaps w:val="0"/>
        <w:strike w:val="0"/>
        <w:color w:val="999999"/>
        <w:sz w:val="20"/>
        <w:szCs w:val="20"/>
        <w:u w:val="none"/>
        <w:shd w:fill="auto" w:val="clear"/>
        <w:vertAlign w:val="baseline"/>
        <w:rtl w:val="0"/>
      </w:rPr>
      <w:t xml:space="preserve">-</w:t>
    </w:r>
    <w:r w:rsidDel="00000000" w:rsidR="00000000" w:rsidRPr="00000000">
      <w:rPr>
        <w:rFonts w:ascii="Century Gothic" w:cs="Century Gothic" w:eastAsia="Century Gothic" w:hAnsi="Century Gothic"/>
        <w:i w:val="1"/>
        <w:color w:val="999999"/>
        <w:sz w:val="20"/>
        <w:szCs w:val="20"/>
        <w:rtl w:val="0"/>
      </w:rPr>
      <w:t xml:space="preserve">17</w:t>
    </w: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tabs>
        <w:tab w:val="right" w:pos="8280"/>
        <w:tab w:val="right" w:pos="8280"/>
      </w:tabs>
      <w:spacing w:after="200" w:before="0" w:line="240" w:lineRule="auto"/>
      <w:ind w:left="0" w:right="0" w:firstLine="0"/>
      <w:jc w:val="both"/>
      <w:rPr>
        <w:rFonts w:ascii="Century Gothic" w:cs="Century Gothic" w:eastAsia="Century Gothic" w:hAnsi="Century Gothic"/>
        <w:b w:val="0"/>
        <w:i w:val="1"/>
        <w:smallCaps w:val="0"/>
        <w:strike w:val="0"/>
        <w:color w:val="999999"/>
        <w:sz w:val="20"/>
        <w:szCs w:val="20"/>
        <w:u w:val="none"/>
        <w:shd w:fill="auto" w:val="clear"/>
        <w:vertAlign w:val="baseline"/>
      </w:rPr>
    </w:pPr>
    <w:r w:rsidDel="00000000" w:rsidR="00000000" w:rsidRPr="00000000">
      <w:rPr>
        <w:rFonts w:ascii="Century Gothic" w:cs="Century Gothic" w:eastAsia="Century Gothic" w:hAnsi="Century Gothic"/>
        <w:b w:val="0"/>
        <w:i w:val="1"/>
        <w:smallCaps w:val="0"/>
        <w:strike w:val="0"/>
        <w:color w:val="999999"/>
        <w:sz w:val="20"/>
        <w:szCs w:val="20"/>
        <w:u w:val="none"/>
        <w:shd w:fill="auto" w:val="clear"/>
        <w:vertAlign w:val="baseline"/>
        <w:rtl w:val="0"/>
      </w:rPr>
      <w:t xml:space="preserve">Sid </w:t>
    </w:r>
    <w:r w:rsidDel="00000000" w:rsidR="00000000" w:rsidRPr="00000000">
      <w:rPr>
        <w:rFonts w:ascii="Century Gothic" w:cs="Century Gothic" w:eastAsia="Century Gothic" w:hAnsi="Century Gothic"/>
        <w:b w:val="0"/>
        <w:i w:val="0"/>
        <w:smallCaps w:val="0"/>
        <w:strike w:val="0"/>
        <w:color w:val="999999"/>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Century Gothic" w:cs="Century Gothic" w:eastAsia="Century Gothic" w:hAnsi="Century Gothic"/>
        <w:b w:val="0"/>
        <w:i w:val="0"/>
        <w:smallCaps w:val="0"/>
        <w:strike w:val="0"/>
        <w:color w:val="999999"/>
        <w:sz w:val="20"/>
        <w:szCs w:val="20"/>
        <w:u w:val="none"/>
        <w:shd w:fill="auto" w:val="clear"/>
        <w:vertAlign w:val="baseline"/>
        <w:rtl w:val="0"/>
      </w:rPr>
      <w:t xml:space="preserve">(</w:t>
    </w:r>
    <w:r w:rsidDel="00000000" w:rsidR="00000000" w:rsidRPr="00000000">
      <w:rPr>
        <w:rFonts w:ascii="Century Gothic" w:cs="Century Gothic" w:eastAsia="Century Gothic" w:hAnsi="Century Gothic"/>
        <w:b w:val="0"/>
        <w:i w:val="0"/>
        <w:smallCaps w:val="0"/>
        <w:strike w:val="0"/>
        <w:color w:val="999999"/>
        <w:sz w:val="20"/>
        <w:szCs w:val="20"/>
        <w:u w:val="none"/>
        <w:shd w:fill="auto" w:val="clear"/>
        <w:vertAlign w:val="baseline"/>
      </w:rPr>
      <w:fldChar w:fldCharType="begin"/>
      <w:instrText xml:space="preserve">NUMPAGES</w:instrText>
      <w:fldChar w:fldCharType="separate"/>
      <w:fldChar w:fldCharType="end"/>
    </w:r>
    <w:r w:rsidDel="00000000" w:rsidR="00000000" w:rsidRPr="00000000">
      <w:rPr>
        <w:rFonts w:ascii="Century Gothic" w:cs="Century Gothic" w:eastAsia="Century Gothic" w:hAnsi="Century Gothic"/>
        <w:b w:val="0"/>
        <w:i w:val="0"/>
        <w:smallCaps w:val="0"/>
        <w:strike w:val="0"/>
        <w:color w:val="999999"/>
        <w:sz w:val="20"/>
        <w:szCs w:val="20"/>
        <w:u w:val="none"/>
        <w:shd w:fill="auto" w:val="clear"/>
        <w:vertAlign w:val="baseline"/>
        <w:rtl w:val="0"/>
      </w:rPr>
      <w:t xml:space="preserve">)</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sv-SE"/>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HelveticaNeue-italic.ttf"/><Relationship Id="rId10" Type="http://schemas.openxmlformats.org/officeDocument/2006/relationships/font" Target="fonts/HelveticaNeue-bold.ttf"/><Relationship Id="rId13" Type="http://schemas.openxmlformats.org/officeDocument/2006/relationships/font" Target="fonts/CenturyGothic-regular.ttf"/><Relationship Id="rId12" Type="http://schemas.openxmlformats.org/officeDocument/2006/relationships/font" Target="fonts/HelveticaNeue-boldItalic.ttf"/><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9" Type="http://schemas.openxmlformats.org/officeDocument/2006/relationships/font" Target="fonts/HelveticaNeue-regular.ttf"/><Relationship Id="rId15" Type="http://schemas.openxmlformats.org/officeDocument/2006/relationships/font" Target="fonts/CenturyGothic-italic.ttf"/><Relationship Id="rId14" Type="http://schemas.openxmlformats.org/officeDocument/2006/relationships/font" Target="fonts/CenturyGothic-bold.ttf"/><Relationship Id="rId16" Type="http://schemas.openxmlformats.org/officeDocument/2006/relationships/font" Target="fonts/CenturyGothic-boldItalic.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